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9A133">
      <w:pPr>
        <w:jc w:val="left"/>
        <w:rPr>
          <w:rFonts w:hint="eastAsia"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附件1：</w:t>
      </w:r>
    </w:p>
    <w:p w14:paraId="7AB9F837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</w:p>
    <w:p w14:paraId="4B745C40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西北农林科技大学学工应用勤工助学操作手册</w:t>
      </w:r>
    </w:p>
    <w:p w14:paraId="4A03F045">
      <w:pPr>
        <w:spacing w:line="360" w:lineRule="auto"/>
        <w:rPr>
          <w:rFonts w:hint="eastAsia" w:ascii="黑体" w:hAnsi="黑体" w:eastAsia="黑体" w:cs="黑体"/>
          <w:color w:val="FF0000"/>
          <w:sz w:val="24"/>
          <w:szCs w:val="32"/>
        </w:rPr>
      </w:pPr>
    </w:p>
    <w:p w14:paraId="14256BEC">
      <w:pPr>
        <w:spacing w:line="360" w:lineRule="auto"/>
        <w:rPr>
          <w:rFonts w:hint="eastAsia" w:ascii="黑体" w:hAnsi="黑体" w:eastAsia="黑体" w:cs="黑体"/>
          <w:color w:val="FF0000"/>
          <w:sz w:val="24"/>
          <w:szCs w:val="32"/>
        </w:rPr>
      </w:pPr>
      <w:r>
        <w:rPr>
          <w:rFonts w:hint="eastAsia" w:ascii="黑体" w:hAnsi="黑体" w:eastAsia="黑体" w:cs="黑体"/>
          <w:color w:val="FF0000"/>
          <w:sz w:val="24"/>
          <w:szCs w:val="32"/>
        </w:rPr>
        <w:t>(注：申请勤工助学前，务必在指定时间内先完成“西农阳团”公众号—校园生活—勤工助学模块的培训学习与测试，否则将无法看到申请端口。)</w:t>
      </w:r>
    </w:p>
    <w:p w14:paraId="7AAA02F0">
      <w:pPr>
        <w:spacing w:line="360" w:lineRule="auto"/>
        <w:rPr>
          <w:rFonts w:hint="eastAsia" w:ascii="黑体" w:hAnsi="黑体" w:eastAsia="黑体" w:cs="黑体"/>
          <w:color w:val="FF0000"/>
          <w:sz w:val="24"/>
          <w:szCs w:val="32"/>
        </w:rPr>
      </w:pPr>
      <w:bookmarkStart w:id="3" w:name="_GoBack"/>
      <w:bookmarkEnd w:id="3"/>
    </w:p>
    <w:p w14:paraId="673FB8F5">
      <w:pPr>
        <w:pStyle w:val="5"/>
        <w:numPr>
          <w:ilvl w:val="0"/>
          <w:numId w:val="1"/>
        </w:numPr>
        <w:ind w:firstLine="560" w:firstLineChars="200"/>
        <w:rPr>
          <w:rFonts w:hint="eastAsia" w:ascii="黑体" w:hAnsi="黑体" w:cs="黑体"/>
          <w:b w:val="0"/>
          <w:bCs/>
        </w:rPr>
      </w:pPr>
      <w:bookmarkStart w:id="0" w:name="_Toc23942"/>
      <w:r>
        <w:rPr>
          <w:rFonts w:hint="eastAsia" w:ascii="黑体" w:hAnsi="黑体" w:cs="黑体"/>
          <w:b w:val="0"/>
          <w:bCs/>
        </w:rPr>
        <w:t>浏览器要求</w:t>
      </w:r>
      <w:bookmarkEnd w:id="0"/>
    </w:p>
    <w:p w14:paraId="12A76DF1">
      <w:pPr>
        <w:pStyle w:val="13"/>
        <w:spacing w:line="360" w:lineRule="auto"/>
        <w:ind w:left="432" w:firstLine="0" w:firstLineChars="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推荐使用</w:t>
      </w:r>
      <w:r>
        <w:rPr>
          <w:rFonts w:hint="eastAsia" w:ascii="仿宋" w:hAnsi="仿宋" w:eastAsia="仿宋" w:cs="仿宋"/>
          <w:color w:val="FF0000"/>
          <w:sz w:val="24"/>
        </w:rPr>
        <w:t>谷歌浏览器</w:t>
      </w:r>
      <w:r>
        <w:rPr>
          <w:rFonts w:hint="eastAsia" w:ascii="仿宋" w:hAnsi="仿宋" w:eastAsia="仿宋" w:cs="仿宋"/>
          <w:sz w:val="24"/>
        </w:rPr>
        <w:t>进行操作。</w:t>
      </w:r>
    </w:p>
    <w:p w14:paraId="3C316F59">
      <w:pPr>
        <w:pStyle w:val="13"/>
        <w:spacing w:line="360" w:lineRule="auto"/>
        <w:ind w:left="432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</w:rPr>
        <w:t>注：360系列浏览器使用时，不支持兼容模式，请使用</w:t>
      </w:r>
      <w:r>
        <w:rPr>
          <w:rFonts w:hint="eastAsia" w:ascii="仿宋" w:hAnsi="仿宋" w:eastAsia="仿宋" w:cs="仿宋"/>
          <w:color w:val="FF0000"/>
          <w:sz w:val="24"/>
        </w:rPr>
        <w:t>极速</w:t>
      </w:r>
      <w:r>
        <w:rPr>
          <w:rFonts w:hint="eastAsia" w:ascii="仿宋" w:hAnsi="仿宋" w:eastAsia="仿宋" w:cs="仿宋"/>
          <w:sz w:val="24"/>
        </w:rPr>
        <w:t>模式。</w:t>
      </w:r>
    </w:p>
    <w:p w14:paraId="4F897708">
      <w:pPr>
        <w:pStyle w:val="5"/>
        <w:numPr>
          <w:ilvl w:val="0"/>
          <w:numId w:val="1"/>
        </w:numPr>
        <w:ind w:firstLine="560" w:firstLineChars="200"/>
        <w:rPr>
          <w:rFonts w:hint="eastAsia" w:ascii="黑体" w:hAnsi="黑体" w:cs="黑体"/>
          <w:b w:val="0"/>
          <w:bCs/>
        </w:rPr>
      </w:pPr>
      <w:bookmarkStart w:id="1" w:name="_Toc16501"/>
      <w:r>
        <w:rPr>
          <w:rFonts w:hint="eastAsia" w:ascii="黑体" w:hAnsi="黑体" w:cs="黑体"/>
          <w:b w:val="0"/>
          <w:bCs/>
        </w:rPr>
        <w:t>用户登录</w:t>
      </w:r>
      <w:bookmarkEnd w:id="1"/>
    </w:p>
    <w:p w14:paraId="67A8559B">
      <w:pPr>
        <w:spacing w:line="360" w:lineRule="auto"/>
        <w:ind w:left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1.登陆地址为：</w:t>
      </w:r>
      <w:r>
        <w:rPr>
          <w:rFonts w:hint="eastAsia" w:ascii="仿宋" w:hAnsi="仿宋" w:eastAsia="仿宋" w:cs="仿宋"/>
          <w:color w:val="00B0F0"/>
          <w:sz w:val="24"/>
          <w:szCs w:val="32"/>
          <w:u w:val="single"/>
        </w:rPr>
        <w:t>https://newehall.nwafu.edu.cn</w:t>
      </w:r>
      <w:r>
        <w:rPr>
          <w:rFonts w:hint="eastAsia" w:ascii="仿宋" w:hAnsi="仿宋" w:eastAsia="仿宋" w:cs="仿宋"/>
          <w:color w:val="00B0F0"/>
          <w:sz w:val="32"/>
          <w:szCs w:val="32"/>
          <w:u w:val="single"/>
        </w:rPr>
        <w:t xml:space="preserve"> </w:t>
      </w:r>
    </w:p>
    <w:p w14:paraId="3FE90422">
      <w:pPr>
        <w:spacing w:line="360" w:lineRule="auto"/>
        <w:ind w:left="42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2.使用统一身份认证账号/密码登录系统。</w:t>
      </w:r>
    </w:p>
    <w:p w14:paraId="69506A9C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668905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CFD8">
      <w:pPr>
        <w:spacing w:line="360" w:lineRule="auto"/>
        <w:jc w:val="center"/>
        <w:rPr>
          <w:rFonts w:hint="eastAsia" w:ascii="仿宋" w:hAnsi="仿宋" w:eastAsia="仿宋" w:cs="仿宋"/>
          <w:sz w:val="24"/>
        </w:rPr>
      </w:pPr>
      <w:r>
        <w:rPr>
          <w:rFonts w:hint="eastAsia" w:ascii="楷体" w:hAnsi="楷体" w:eastAsia="楷体" w:cs="楷体"/>
        </w:rPr>
        <w:t>图1</w:t>
      </w:r>
    </w:p>
    <w:p w14:paraId="7F305DE4">
      <w:pPr>
        <w:pStyle w:val="13"/>
        <w:spacing w:line="360" w:lineRule="auto"/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</w:rPr>
        <w:t>1.在【办事大厅】首页搜索“勤工助学”，点击进入应用（如图2所示）；或在【工作台】--【学工系统】中找到“勤工助学”应用（如图3所示），点击进入。</w:t>
      </w:r>
    </w:p>
    <w:p w14:paraId="7D8EFE84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74310" cy="1527175"/>
            <wp:effectExtent l="0" t="0" r="2540" b="0"/>
            <wp:docPr id="209535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5738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168B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图2</w:t>
      </w:r>
    </w:p>
    <w:p w14:paraId="7DB8D7CA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4692650"/>
            <wp:effectExtent l="0" t="0" r="2540" b="0"/>
            <wp:docPr id="935093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316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B65FB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图3</w:t>
      </w:r>
    </w:p>
    <w:p w14:paraId="7CC422ED">
      <w:pPr>
        <w:pStyle w:val="5"/>
        <w:spacing w:line="360" w:lineRule="auto"/>
        <w:ind w:firstLine="560" w:firstLineChars="200"/>
        <w:rPr>
          <w:rFonts w:hint="eastAsia" w:ascii="黑体" w:hAnsi="黑体" w:cs="黑体"/>
          <w:b w:val="0"/>
          <w:bCs/>
        </w:rPr>
      </w:pPr>
      <w:r>
        <w:rPr>
          <w:rFonts w:hint="eastAsia" w:ascii="黑体" w:hAnsi="黑体" w:cs="黑体"/>
          <w:b w:val="0"/>
          <w:bCs/>
        </w:rPr>
        <w:t>三、申请操作</w:t>
      </w:r>
    </w:p>
    <w:p w14:paraId="0B7CC8A6">
      <w:pPr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b/>
          <w:bCs/>
          <w:sz w:val="24"/>
          <w:szCs w:val="32"/>
        </w:rPr>
      </w:pPr>
      <w:bookmarkStart w:id="2" w:name="_Toc461"/>
      <w:r>
        <w:rPr>
          <w:rFonts w:hint="eastAsia" w:ascii="仿宋" w:hAnsi="仿宋" w:eastAsia="仿宋" w:cs="仿宋"/>
          <w:b/>
          <w:bCs/>
          <w:sz w:val="24"/>
          <w:szCs w:val="32"/>
        </w:rPr>
        <w:t>1.岗位申请</w:t>
      </w:r>
      <w:bookmarkEnd w:id="2"/>
    </w:p>
    <w:p w14:paraId="4D2A472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该页面的主要功能是学生进行勤工助学岗位申请，点击“申请新岗位”，进入可申请岗位页面（如图4所示）。</w:t>
      </w:r>
    </w:p>
    <w:p w14:paraId="69F925AB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096770"/>
            <wp:effectExtent l="0" t="0" r="2540" b="0"/>
            <wp:docPr id="1097358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5887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044A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图4</w:t>
      </w:r>
    </w:p>
    <w:p w14:paraId="71DC4553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进入可申请岗位页面后，学生可根据自身实际需求选择可申请岗位（如图5所示），点击“查看详情”可查看岗位详情（如图6所示）。</w:t>
      </w:r>
    </w:p>
    <w:p w14:paraId="2A5C7511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540510"/>
            <wp:effectExtent l="0" t="0" r="2540" b="2540"/>
            <wp:docPr id="1834035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3523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E704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图5</w:t>
      </w:r>
    </w:p>
    <w:p w14:paraId="08C25621">
      <w:pPr>
        <w:spacing w:line="36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404110"/>
            <wp:effectExtent l="0" t="0" r="2540" b="0"/>
            <wp:docPr id="29272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180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E304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图6</w:t>
      </w:r>
    </w:p>
    <w:p w14:paraId="1307DEAE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点击“申请”之后，可查看岗位申请界面（如图7所示），学生需如实填写“手机号码”和“申请理由”。信息填写完成后，点击“申请”即可成功申请。</w:t>
      </w:r>
    </w:p>
    <w:p w14:paraId="2FF684F7">
      <w:pPr>
        <w:spacing w:line="360" w:lineRule="auto"/>
        <w:ind w:left="420"/>
        <w:rPr>
          <w:rFonts w:hint="eastAsia" w:ascii="仿宋" w:hAnsi="仿宋" w:eastAsia="仿宋" w:cs="仿宋"/>
        </w:rPr>
      </w:pPr>
    </w:p>
    <w:p w14:paraId="1F57C3B6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724150"/>
            <wp:effectExtent l="0" t="0" r="2540" b="0"/>
            <wp:docPr id="1543089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93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D7A4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图7</w:t>
      </w:r>
    </w:p>
    <w:p w14:paraId="4C8C5CBC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返回“我的岗位”页面，点击“查看申请记录”即可查看岗位申请记录，如图8所示。</w:t>
      </w:r>
    </w:p>
    <w:p w14:paraId="3FCE6DF1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982470"/>
            <wp:effectExtent l="0" t="0" r="2540" b="0"/>
            <wp:docPr id="315739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3904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81A0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图8</w:t>
      </w:r>
    </w:p>
    <w:p w14:paraId="10E5D77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 w:ascii="仿宋" w:hAnsi="仿宋" w:eastAsia="仿宋" w:cs="仿宋"/>
          <w:sz w:val="24"/>
          <w:szCs w:val="32"/>
        </w:rPr>
        <w:t>进入“岗位申请记录”页面，可查看申请记录，点击“详情”即可查看岗位详情，如图9所示。</w:t>
      </w:r>
    </w:p>
    <w:p w14:paraId="5C884301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097915"/>
            <wp:effectExtent l="0" t="0" r="2540" b="6985"/>
            <wp:docPr id="618814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1485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557A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图9</w:t>
      </w:r>
    </w:p>
    <w:p w14:paraId="19FF1A8A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进入“岗位详情”页面，可查看审核进度和进行撤销申请操作，如图10所示。</w:t>
      </w:r>
    </w:p>
    <w:p w14:paraId="6AA9E54A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174875"/>
            <wp:effectExtent l="0" t="0" r="2540" b="0"/>
            <wp:docPr id="1734350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5016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3AD3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图10</w:t>
      </w:r>
    </w:p>
    <w:p w14:paraId="0CB37C8F">
      <w:pPr>
        <w:spacing w:line="360" w:lineRule="auto"/>
        <w:ind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4"/>
          <w:szCs w:val="32"/>
        </w:rPr>
        <w:t>点击“撤销”会进入“确认撤回申请”界面，点击确定即可撤回岗位申请，如图11所示。</w:t>
      </w:r>
    </w:p>
    <w:p w14:paraId="5CBE2D80">
      <w:pPr>
        <w:spacing w:line="36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954530"/>
            <wp:effectExtent l="0" t="0" r="2540" b="7620"/>
            <wp:docPr id="1882765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6590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6025">
      <w:pPr>
        <w:spacing w:line="360" w:lineRule="auto"/>
        <w:jc w:val="center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图11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428126-E1BC-4C89-ABFD-B21EF07059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6674237-088D-4689-AAA1-B0E865C5614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8CB1561-B081-47E3-A0B6-FFFDF751749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77B7CA8-FA4D-4681-941F-25656946B1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8E"/>
    <w:rsid w:val="0004134B"/>
    <w:rsid w:val="004934D0"/>
    <w:rsid w:val="006A6BF1"/>
    <w:rsid w:val="00852DF9"/>
    <w:rsid w:val="00A10EA6"/>
    <w:rsid w:val="00A8128E"/>
    <w:rsid w:val="00AD6766"/>
    <w:rsid w:val="00BB7BB9"/>
    <w:rsid w:val="00BC5382"/>
    <w:rsid w:val="00BE317B"/>
    <w:rsid w:val="00C515A2"/>
    <w:rsid w:val="00C8500E"/>
    <w:rsid w:val="00D37299"/>
    <w:rsid w:val="00D37C76"/>
    <w:rsid w:val="00D40A9A"/>
    <w:rsid w:val="00F64F7B"/>
    <w:rsid w:val="00F8746D"/>
    <w:rsid w:val="00FA39A6"/>
    <w:rsid w:val="086B5F67"/>
    <w:rsid w:val="09B5582F"/>
    <w:rsid w:val="12972790"/>
    <w:rsid w:val="13F20378"/>
    <w:rsid w:val="1650490B"/>
    <w:rsid w:val="199D462B"/>
    <w:rsid w:val="1B8F3DD4"/>
    <w:rsid w:val="1F6A69F1"/>
    <w:rsid w:val="1F764276"/>
    <w:rsid w:val="22237E40"/>
    <w:rsid w:val="22765024"/>
    <w:rsid w:val="29A6169E"/>
    <w:rsid w:val="35700E4A"/>
    <w:rsid w:val="3C9009A8"/>
    <w:rsid w:val="3E99265C"/>
    <w:rsid w:val="3EAF1AA9"/>
    <w:rsid w:val="3F9773AC"/>
    <w:rsid w:val="412133DE"/>
    <w:rsid w:val="455065A2"/>
    <w:rsid w:val="4AE75F55"/>
    <w:rsid w:val="4BBE0E50"/>
    <w:rsid w:val="4C9E0601"/>
    <w:rsid w:val="4DC54476"/>
    <w:rsid w:val="50D30FED"/>
    <w:rsid w:val="5130080D"/>
    <w:rsid w:val="535A03A2"/>
    <w:rsid w:val="578064FB"/>
    <w:rsid w:val="58663E46"/>
    <w:rsid w:val="5CEC3E27"/>
    <w:rsid w:val="6A2A6241"/>
    <w:rsid w:val="7132083A"/>
    <w:rsid w:val="7D43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601</Words>
  <Characters>640</Characters>
  <Lines>4</Lines>
  <Paragraphs>1</Paragraphs>
  <TotalTime>2</TotalTime>
  <ScaleCrop>false</ScaleCrop>
  <LinksUpToDate>false</LinksUpToDate>
  <CharactersWithSpaces>641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2025-09-16T15:04:00Z</dcterms:created>
  <dc:creator>wisedu</dc:creator>
  <cp:lastModifiedBy>YYY</cp:lastModifiedBy>
  <dcterms:modified xsi:type="dcterms:W3CDTF">2025-09-17T00:28:34Z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eyJoZGlkIjoiMWFiOGMzOTQ2MWU1ZTU4Zjc5Y2Q0NzNlNTU1NmVjNGEiLCJ1c2VySWQiOiIyNjUzMTczMDYifQ==</vt:lpwstr>
  </property>
  <property fmtid="{D5CDD505-2E9C-101B-9397-08002B2CF9AE}" pid="4" name="ICV">
    <vt:lpwstr>C93E99B5EB38476EB7DC767DB125230C_13</vt:lpwstr>
  </property>
</Properties>
</file>